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4E" w:rsidRDefault="00557D4E">
      <w:pPr>
        <w:jc w:val="center"/>
        <w:rPr>
          <w:rFonts w:ascii="Calibri" w:hAnsi="Calibri" w:cs="Bookman Old Style"/>
          <w:b/>
          <w:bCs/>
          <w:spacing w:val="12"/>
        </w:rPr>
      </w:pPr>
      <w:smartTag w:uri="urn:schemas-microsoft-com:office:smarttags" w:element="City">
        <w:smartTag w:uri="urn:schemas-microsoft-com:office:smarttags" w:element="place">
          <w:r w:rsidRPr="00757CAA">
            <w:rPr>
              <w:rFonts w:ascii="Calibri" w:hAnsi="Calibri" w:cs="Bookman Old Style"/>
              <w:b/>
              <w:bCs/>
              <w:spacing w:val="16"/>
            </w:rPr>
            <w:t>TOWN OF STAMFORD</w:t>
          </w:r>
        </w:smartTag>
        <w:r w:rsidRPr="00757CAA">
          <w:rPr>
            <w:rFonts w:ascii="Calibri" w:hAnsi="Calibri" w:cs="Bookman Old Style"/>
            <w:b/>
            <w:bCs/>
            <w:spacing w:val="16"/>
          </w:rPr>
          <w:t xml:space="preserve">, </w:t>
        </w:r>
        <w:smartTag w:uri="urn:schemas-microsoft-com:office:smarttags" w:element="State">
          <w:r w:rsidRPr="00757CAA">
            <w:rPr>
              <w:rFonts w:ascii="Calibri" w:hAnsi="Calibri" w:cs="Bookman Old Style"/>
              <w:b/>
              <w:bCs/>
              <w:spacing w:val="16"/>
            </w:rPr>
            <w:t>VERMONT</w:t>
          </w:r>
        </w:smartTag>
      </w:smartTag>
      <w:r w:rsidRPr="00757CAA">
        <w:rPr>
          <w:rFonts w:ascii="Calibri" w:hAnsi="Calibri" w:cs="Bookman Old Style"/>
          <w:b/>
          <w:bCs/>
          <w:spacing w:val="16"/>
        </w:rPr>
        <w:br/>
      </w:r>
      <w:r w:rsidRPr="00757CAA">
        <w:rPr>
          <w:rFonts w:ascii="Calibri" w:hAnsi="Calibri" w:cs="Bookman Old Style"/>
          <w:b/>
          <w:bCs/>
          <w:spacing w:val="12"/>
        </w:rPr>
        <w:t>CEMETERY RULES AND REGULATIONS</w:t>
      </w:r>
    </w:p>
    <w:p w:rsidR="00557D4E" w:rsidRPr="00757CAA" w:rsidRDefault="00557D4E">
      <w:pPr>
        <w:jc w:val="center"/>
        <w:rPr>
          <w:rFonts w:ascii="Calibri" w:hAnsi="Calibri" w:cs="Bookman Old Style"/>
          <w:b/>
          <w:bCs/>
          <w:spacing w:val="12"/>
        </w:rPr>
      </w:pPr>
    </w:p>
    <w:p w:rsidR="00557D4E" w:rsidRPr="00757CAA" w:rsidRDefault="00557D4E" w:rsidP="00514CCB">
      <w:pPr>
        <w:ind w:right="144"/>
        <w:rPr>
          <w:rFonts w:ascii="Calibri" w:hAnsi="Calibri"/>
          <w:spacing w:val="4"/>
        </w:rPr>
      </w:pPr>
      <w:r w:rsidRPr="00757CAA">
        <w:rPr>
          <w:rFonts w:ascii="Calibri" w:hAnsi="Calibri"/>
          <w:spacing w:val="4"/>
        </w:rPr>
        <w:t>The following are the rules and regulations for the operation of the Houghton and Millard cemete</w:t>
      </w:r>
      <w:r w:rsidR="00472890">
        <w:rPr>
          <w:rFonts w:ascii="Calibri" w:hAnsi="Calibri"/>
          <w:spacing w:val="4"/>
        </w:rPr>
        <w:t>ries in the Town of Stamford, Vermont</w:t>
      </w:r>
      <w:r w:rsidRPr="00757CAA">
        <w:rPr>
          <w:rFonts w:ascii="Calibri" w:hAnsi="Calibri"/>
          <w:spacing w:val="4"/>
        </w:rPr>
        <w:t>. They are to be carried out by the elected Cemetery Commissioners.</w:t>
      </w:r>
    </w:p>
    <w:p w:rsidR="00557D4E" w:rsidRPr="00757CAA" w:rsidRDefault="00557D4E" w:rsidP="00514CCB">
      <w:pPr>
        <w:rPr>
          <w:rFonts w:ascii="Calibri" w:hAnsi="Calibri"/>
          <w:spacing w:val="5"/>
        </w:rPr>
      </w:pPr>
      <w:r w:rsidRPr="00757CAA">
        <w:rPr>
          <w:rFonts w:ascii="Calibri" w:hAnsi="Calibri"/>
          <w:spacing w:val="5"/>
        </w:rPr>
        <w:t>The Commission is the designated agent for the Town in the sale of cemetery lots.</w:t>
      </w:r>
    </w:p>
    <w:p w:rsidR="00557D4E" w:rsidRPr="00757CAA" w:rsidRDefault="00557D4E">
      <w:pPr>
        <w:spacing w:before="360" w:line="192" w:lineRule="auto"/>
        <w:rPr>
          <w:rFonts w:ascii="Calibri" w:hAnsi="Calibri" w:cs="Garamond"/>
          <w:b/>
          <w:bCs/>
          <w:spacing w:val="-6"/>
        </w:rPr>
      </w:pPr>
      <w:r w:rsidRPr="00757CAA">
        <w:rPr>
          <w:rFonts w:ascii="Calibri" w:hAnsi="Calibri" w:cs="Garamond"/>
          <w:b/>
          <w:bCs/>
          <w:spacing w:val="-6"/>
        </w:rPr>
        <w:t>Grave Purchase</w:t>
      </w:r>
    </w:p>
    <w:p w:rsidR="00557D4E" w:rsidRPr="00757CAA" w:rsidRDefault="00557D4E" w:rsidP="00514CCB">
      <w:pPr>
        <w:numPr>
          <w:ilvl w:val="0"/>
          <w:numId w:val="9"/>
        </w:numPr>
        <w:spacing w:before="108" w:line="201" w:lineRule="auto"/>
        <w:rPr>
          <w:rFonts w:ascii="Calibri" w:hAnsi="Calibri"/>
          <w:spacing w:val="7"/>
        </w:rPr>
      </w:pPr>
      <w:r w:rsidRPr="00757CAA">
        <w:rPr>
          <w:rFonts w:ascii="Calibri" w:hAnsi="Calibri"/>
          <w:spacing w:val="7"/>
        </w:rPr>
        <w:t>Graves will be sold to residents</w:t>
      </w:r>
      <w:r>
        <w:rPr>
          <w:rFonts w:ascii="Calibri" w:hAnsi="Calibri"/>
          <w:spacing w:val="7"/>
        </w:rPr>
        <w:t xml:space="preserve"> or landowners</w:t>
      </w:r>
      <w:r w:rsidRPr="00757CAA">
        <w:rPr>
          <w:rFonts w:ascii="Calibri" w:hAnsi="Calibri"/>
          <w:spacing w:val="7"/>
        </w:rPr>
        <w:t xml:space="preserve"> of the town for $2</w:t>
      </w:r>
      <w:r w:rsidR="00973EA9">
        <w:rPr>
          <w:rFonts w:ascii="Calibri" w:hAnsi="Calibri"/>
          <w:spacing w:val="7"/>
        </w:rPr>
        <w:t>50.</w:t>
      </w:r>
    </w:p>
    <w:p w:rsidR="00557D4E" w:rsidRPr="00757CAA" w:rsidRDefault="00557D4E" w:rsidP="00514CCB">
      <w:pPr>
        <w:numPr>
          <w:ilvl w:val="0"/>
          <w:numId w:val="9"/>
        </w:numPr>
        <w:spacing w:before="72"/>
        <w:rPr>
          <w:rFonts w:ascii="Calibri" w:hAnsi="Calibri"/>
          <w:spacing w:val="8"/>
        </w:rPr>
      </w:pPr>
      <w:r w:rsidRPr="00757CAA">
        <w:rPr>
          <w:rFonts w:ascii="Calibri" w:hAnsi="Calibri"/>
          <w:spacing w:val="8"/>
        </w:rPr>
        <w:t>Purchase pri</w:t>
      </w:r>
      <w:r w:rsidR="00973EA9">
        <w:rPr>
          <w:rFonts w:ascii="Calibri" w:hAnsi="Calibri"/>
          <w:spacing w:val="8"/>
        </w:rPr>
        <w:t>ce for non-residents will be $45</w:t>
      </w:r>
      <w:r w:rsidRPr="00757CAA">
        <w:rPr>
          <w:rFonts w:ascii="Calibri" w:hAnsi="Calibri"/>
          <w:spacing w:val="8"/>
        </w:rPr>
        <w:t>0.</w:t>
      </w:r>
    </w:p>
    <w:p w:rsidR="00557D4E" w:rsidRPr="00757CAA" w:rsidRDefault="00557D4E" w:rsidP="00514CCB">
      <w:pPr>
        <w:numPr>
          <w:ilvl w:val="0"/>
          <w:numId w:val="9"/>
        </w:numPr>
        <w:rPr>
          <w:rFonts w:ascii="Calibri" w:hAnsi="Calibri"/>
          <w:spacing w:val="5"/>
        </w:rPr>
      </w:pPr>
      <w:r>
        <w:rPr>
          <w:rFonts w:ascii="Calibri" w:hAnsi="Calibri"/>
          <w:spacing w:val="5"/>
        </w:rPr>
        <w:t>A</w:t>
      </w:r>
      <w:r w:rsidRPr="00757CAA">
        <w:rPr>
          <w:rFonts w:ascii="Calibri" w:hAnsi="Calibri"/>
          <w:spacing w:val="5"/>
        </w:rPr>
        <w:t xml:space="preserve"> deed recording fee is charged by the Town.</w:t>
      </w:r>
    </w:p>
    <w:p w:rsidR="00557D4E" w:rsidRPr="00757CAA" w:rsidRDefault="00557D4E" w:rsidP="00514CCB">
      <w:pPr>
        <w:numPr>
          <w:ilvl w:val="0"/>
          <w:numId w:val="9"/>
        </w:numPr>
        <w:rPr>
          <w:rFonts w:ascii="Calibri" w:hAnsi="Calibri"/>
          <w:spacing w:val="6"/>
        </w:rPr>
      </w:pPr>
      <w:r w:rsidRPr="00757CAA">
        <w:rPr>
          <w:rFonts w:ascii="Calibri" w:hAnsi="Calibri"/>
          <w:spacing w:val="6"/>
        </w:rPr>
        <w:t xml:space="preserve">A grave </w:t>
      </w:r>
      <w:r w:rsidR="00973EA9">
        <w:rPr>
          <w:rFonts w:ascii="Calibri" w:hAnsi="Calibri"/>
          <w:spacing w:val="6"/>
        </w:rPr>
        <w:t xml:space="preserve">is </w:t>
      </w:r>
      <w:r w:rsidRPr="00757CAA">
        <w:rPr>
          <w:rFonts w:ascii="Calibri" w:hAnsi="Calibri"/>
          <w:spacing w:val="6"/>
        </w:rPr>
        <w:t>one full burial, 4 cremations or 3 vaulted cremations</w:t>
      </w:r>
      <w:r w:rsidR="00973EA9">
        <w:rPr>
          <w:rFonts w:ascii="Calibri" w:hAnsi="Calibri"/>
          <w:spacing w:val="6"/>
        </w:rPr>
        <w:t>.</w:t>
      </w:r>
    </w:p>
    <w:p w:rsidR="00557D4E" w:rsidRPr="00757CAA" w:rsidRDefault="00557D4E" w:rsidP="00514CCB">
      <w:pPr>
        <w:numPr>
          <w:ilvl w:val="0"/>
          <w:numId w:val="9"/>
        </w:numPr>
        <w:spacing w:before="36"/>
        <w:rPr>
          <w:rFonts w:ascii="Calibri" w:hAnsi="Calibri"/>
          <w:spacing w:val="7"/>
        </w:rPr>
      </w:pPr>
      <w:r w:rsidRPr="00757CAA">
        <w:rPr>
          <w:rFonts w:ascii="Calibri" w:hAnsi="Calibri"/>
          <w:spacing w:val="7"/>
        </w:rPr>
        <w:t>Multiple contiguous graves may be purchased to form a 'lot'</w:t>
      </w:r>
      <w:r w:rsidR="00973EA9">
        <w:rPr>
          <w:rFonts w:ascii="Calibri" w:hAnsi="Calibri"/>
          <w:spacing w:val="7"/>
        </w:rPr>
        <w:t>.</w:t>
      </w:r>
    </w:p>
    <w:p w:rsidR="00557D4E" w:rsidRPr="00757CAA" w:rsidRDefault="00557D4E" w:rsidP="00514CCB">
      <w:pPr>
        <w:numPr>
          <w:ilvl w:val="0"/>
          <w:numId w:val="9"/>
        </w:numPr>
        <w:spacing w:before="36"/>
        <w:rPr>
          <w:rFonts w:ascii="Calibri" w:hAnsi="Calibri"/>
          <w:spacing w:val="7"/>
        </w:rPr>
      </w:pPr>
      <w:r w:rsidRPr="00757CAA">
        <w:rPr>
          <w:rFonts w:ascii="Calibri" w:hAnsi="Calibri"/>
          <w:spacing w:val="7"/>
        </w:rPr>
        <w:t>Lots may be deeded to a family member or sold back to the Town (for the original purchase price)</w:t>
      </w:r>
      <w:r w:rsidR="00973EA9">
        <w:rPr>
          <w:rFonts w:ascii="Calibri" w:hAnsi="Calibri"/>
          <w:spacing w:val="7"/>
        </w:rPr>
        <w:t>.</w:t>
      </w:r>
    </w:p>
    <w:p w:rsidR="00557D4E" w:rsidRPr="00757CAA" w:rsidRDefault="00557D4E" w:rsidP="00514CCB">
      <w:pPr>
        <w:numPr>
          <w:ilvl w:val="0"/>
          <w:numId w:val="9"/>
        </w:numPr>
        <w:rPr>
          <w:rFonts w:ascii="Calibri" w:hAnsi="Calibri"/>
          <w:spacing w:val="6"/>
        </w:rPr>
      </w:pPr>
      <w:r w:rsidRPr="00757CAA">
        <w:rPr>
          <w:rFonts w:ascii="Calibri" w:hAnsi="Calibri"/>
          <w:spacing w:val="6"/>
        </w:rPr>
        <w:t>A non-vaulted cremation may be interred on top of a full burial. Full burial must occur first.</w:t>
      </w:r>
    </w:p>
    <w:p w:rsidR="00557D4E" w:rsidRPr="00757CAA" w:rsidRDefault="00557D4E">
      <w:pPr>
        <w:spacing w:before="252" w:line="192" w:lineRule="auto"/>
        <w:rPr>
          <w:rFonts w:ascii="Calibri" w:hAnsi="Calibri" w:cs="Garamond"/>
          <w:b/>
          <w:bCs/>
          <w:spacing w:val="-8"/>
        </w:rPr>
      </w:pPr>
      <w:r w:rsidRPr="00757CAA">
        <w:rPr>
          <w:rFonts w:ascii="Calibri" w:hAnsi="Calibri" w:cs="Garamond"/>
          <w:b/>
          <w:bCs/>
          <w:spacing w:val="-8"/>
        </w:rPr>
        <w:t>Monuments and Markers</w:t>
      </w:r>
    </w:p>
    <w:p w:rsidR="00557D4E" w:rsidRPr="00757CAA" w:rsidRDefault="00557D4E" w:rsidP="00514CCB">
      <w:pPr>
        <w:numPr>
          <w:ilvl w:val="0"/>
          <w:numId w:val="10"/>
        </w:numPr>
        <w:rPr>
          <w:rFonts w:ascii="Calibri" w:hAnsi="Calibri"/>
          <w:spacing w:val="8"/>
        </w:rPr>
      </w:pPr>
      <w:r w:rsidRPr="00757CAA">
        <w:rPr>
          <w:rFonts w:ascii="Calibri" w:hAnsi="Calibri"/>
          <w:spacing w:val="8"/>
        </w:rPr>
        <w:t>Only one free-standing monument may be placed per lot</w:t>
      </w:r>
    </w:p>
    <w:p w:rsidR="00557D4E" w:rsidRPr="00514CCB" w:rsidRDefault="00557D4E" w:rsidP="00514CCB">
      <w:pPr>
        <w:numPr>
          <w:ilvl w:val="0"/>
          <w:numId w:val="10"/>
        </w:numPr>
        <w:ind w:right="360"/>
        <w:rPr>
          <w:rFonts w:ascii="Calibri" w:hAnsi="Calibri"/>
          <w:spacing w:val="6"/>
        </w:rPr>
      </w:pPr>
      <w:r w:rsidRPr="00757CAA">
        <w:rPr>
          <w:rFonts w:ascii="Calibri" w:hAnsi="Calibri"/>
          <w:spacing w:val="5"/>
        </w:rPr>
        <w:t>Monuments should be no greater than 4 feet wide</w:t>
      </w:r>
      <w:proofErr w:type="gramStart"/>
      <w:r w:rsidRPr="00757CAA">
        <w:rPr>
          <w:rFonts w:ascii="Calibri" w:hAnsi="Calibri"/>
          <w:spacing w:val="5"/>
        </w:rPr>
        <w:t>,2</w:t>
      </w:r>
      <w:proofErr w:type="gramEnd"/>
      <w:r w:rsidRPr="00757CAA">
        <w:rPr>
          <w:rFonts w:ascii="Calibri" w:hAnsi="Calibri"/>
          <w:spacing w:val="5"/>
        </w:rPr>
        <w:t xml:space="preserve"> feet high and appropriate for the size of the lot.</w:t>
      </w:r>
    </w:p>
    <w:p w:rsidR="00557D4E" w:rsidRPr="00757CAA" w:rsidRDefault="00557D4E" w:rsidP="00514CCB">
      <w:pPr>
        <w:numPr>
          <w:ilvl w:val="0"/>
          <w:numId w:val="10"/>
        </w:numPr>
        <w:ind w:right="360"/>
        <w:rPr>
          <w:rFonts w:ascii="Calibri" w:hAnsi="Calibri"/>
          <w:spacing w:val="6"/>
        </w:rPr>
      </w:pPr>
      <w:r w:rsidRPr="00757CAA">
        <w:rPr>
          <w:rFonts w:ascii="Calibri" w:hAnsi="Calibri"/>
          <w:spacing w:val="6"/>
        </w:rPr>
        <w:t>The monument must be flush with the back border of the lot and centered</w:t>
      </w:r>
      <w:r>
        <w:rPr>
          <w:rFonts w:ascii="Calibri" w:hAnsi="Calibri"/>
          <w:spacing w:val="6"/>
        </w:rPr>
        <w:t>.</w:t>
      </w:r>
    </w:p>
    <w:p w:rsidR="00557D4E" w:rsidRPr="00757CAA" w:rsidRDefault="00557D4E" w:rsidP="00514CCB">
      <w:pPr>
        <w:numPr>
          <w:ilvl w:val="0"/>
          <w:numId w:val="10"/>
        </w:numPr>
        <w:rPr>
          <w:rFonts w:ascii="Calibri" w:hAnsi="Calibri"/>
          <w:spacing w:val="8"/>
        </w:rPr>
      </w:pPr>
      <w:r w:rsidRPr="00757CAA">
        <w:rPr>
          <w:rFonts w:ascii="Calibri" w:hAnsi="Calibri"/>
          <w:spacing w:val="8"/>
        </w:rPr>
        <w:t>Footings for the monuments must be installed 4-5 feet deep</w:t>
      </w:r>
      <w:r>
        <w:rPr>
          <w:rFonts w:ascii="Calibri" w:hAnsi="Calibri"/>
          <w:spacing w:val="8"/>
        </w:rPr>
        <w:t>.</w:t>
      </w:r>
    </w:p>
    <w:p w:rsidR="00557D4E" w:rsidRPr="00757CAA" w:rsidRDefault="00557D4E" w:rsidP="00514CCB">
      <w:pPr>
        <w:numPr>
          <w:ilvl w:val="0"/>
          <w:numId w:val="10"/>
        </w:numPr>
        <w:rPr>
          <w:rFonts w:ascii="Calibri" w:hAnsi="Calibri"/>
          <w:spacing w:val="6"/>
        </w:rPr>
      </w:pPr>
      <w:r w:rsidRPr="00757CAA">
        <w:rPr>
          <w:rFonts w:ascii="Calibri" w:hAnsi="Calibri"/>
          <w:spacing w:val="6"/>
        </w:rPr>
        <w:t>The monument base must be no higher than 6-8 inches above ground</w:t>
      </w:r>
      <w:r>
        <w:rPr>
          <w:rFonts w:ascii="Calibri" w:hAnsi="Calibri"/>
          <w:spacing w:val="6"/>
        </w:rPr>
        <w:t>.</w:t>
      </w:r>
    </w:p>
    <w:p w:rsidR="00557D4E" w:rsidRPr="00757CAA" w:rsidRDefault="00557D4E" w:rsidP="00514CCB">
      <w:pPr>
        <w:numPr>
          <w:ilvl w:val="0"/>
          <w:numId w:val="10"/>
        </w:numPr>
        <w:ind w:right="216"/>
        <w:rPr>
          <w:rFonts w:ascii="Calibri" w:hAnsi="Calibri"/>
          <w:spacing w:val="6"/>
        </w:rPr>
      </w:pPr>
      <w:r w:rsidRPr="00757CAA">
        <w:rPr>
          <w:rFonts w:ascii="Calibri" w:hAnsi="Calibri"/>
          <w:spacing w:val="3"/>
        </w:rPr>
        <w:t xml:space="preserve">Grave markers and or military plaques must be no larger than 12 x 24 inches, flat, flush to the ground </w:t>
      </w:r>
      <w:r w:rsidRPr="00757CAA">
        <w:rPr>
          <w:rFonts w:ascii="Calibri" w:hAnsi="Calibri"/>
          <w:spacing w:val="10"/>
        </w:rPr>
        <w:t>and centered</w:t>
      </w:r>
      <w:r>
        <w:rPr>
          <w:rFonts w:ascii="Calibri" w:hAnsi="Calibri"/>
          <w:spacing w:val="10"/>
        </w:rPr>
        <w:t xml:space="preserve"> </w:t>
      </w:r>
      <w:r w:rsidRPr="00757CAA">
        <w:rPr>
          <w:rFonts w:ascii="Calibri" w:hAnsi="Calibri"/>
          <w:spacing w:val="6"/>
        </w:rPr>
        <w:t>(no raised, slanted markers)</w:t>
      </w:r>
      <w:r>
        <w:rPr>
          <w:rFonts w:ascii="Calibri" w:hAnsi="Calibri"/>
          <w:spacing w:val="6"/>
        </w:rPr>
        <w:t>.</w:t>
      </w:r>
    </w:p>
    <w:p w:rsidR="00557D4E" w:rsidRDefault="00557D4E" w:rsidP="00514CCB">
      <w:pPr>
        <w:numPr>
          <w:ilvl w:val="0"/>
          <w:numId w:val="10"/>
        </w:numPr>
        <w:rPr>
          <w:rFonts w:ascii="Calibri" w:hAnsi="Calibri"/>
          <w:spacing w:val="7"/>
        </w:rPr>
      </w:pPr>
      <w:smartTag w:uri="urn:schemas-microsoft-com:office:smarttags" w:element="place">
        <w:r w:rsidRPr="00757CAA">
          <w:rPr>
            <w:rFonts w:ascii="Calibri" w:hAnsi="Calibri"/>
            <w:spacing w:val="7"/>
          </w:rPr>
          <w:t>Lot</w:t>
        </w:r>
      </w:smartTag>
      <w:r w:rsidRPr="00757CAA">
        <w:rPr>
          <w:rFonts w:ascii="Calibri" w:hAnsi="Calibri"/>
          <w:spacing w:val="7"/>
        </w:rPr>
        <w:t xml:space="preserve"> corner markers are optional as of 1/1/2012 and must be placed inside the grave lot measurement.</w:t>
      </w:r>
    </w:p>
    <w:p w:rsidR="00557D4E" w:rsidRPr="00757CAA" w:rsidRDefault="00557D4E" w:rsidP="00514CCB">
      <w:pPr>
        <w:numPr>
          <w:ilvl w:val="0"/>
          <w:numId w:val="10"/>
        </w:numPr>
        <w:rPr>
          <w:rFonts w:ascii="Calibri" w:hAnsi="Calibri"/>
          <w:spacing w:val="7"/>
        </w:rPr>
      </w:pPr>
      <w:r w:rsidRPr="00757CAA">
        <w:rPr>
          <w:rFonts w:ascii="Calibri" w:hAnsi="Calibri"/>
          <w:spacing w:val="2"/>
        </w:rPr>
        <w:t xml:space="preserve">A Commissioner must be present when footings are being dug and poured. It is the responsibility of the </w:t>
      </w:r>
      <w:r w:rsidRPr="00757CAA">
        <w:rPr>
          <w:rFonts w:ascii="Calibri" w:hAnsi="Calibri"/>
          <w:spacing w:val="7"/>
        </w:rPr>
        <w:t>owner of the lot to notify the commission so a commissioner may be present while work is being done.</w:t>
      </w:r>
    </w:p>
    <w:p w:rsidR="00557D4E" w:rsidRPr="00757CAA" w:rsidRDefault="00557D4E">
      <w:pPr>
        <w:spacing w:before="252" w:line="189" w:lineRule="auto"/>
        <w:rPr>
          <w:rFonts w:ascii="Calibri" w:hAnsi="Calibri" w:cs="Garamond"/>
          <w:b/>
          <w:bCs/>
        </w:rPr>
      </w:pPr>
      <w:r w:rsidRPr="00757CAA">
        <w:rPr>
          <w:rFonts w:ascii="Calibri" w:hAnsi="Calibri" w:cs="Garamond"/>
          <w:b/>
          <w:bCs/>
        </w:rPr>
        <w:t>Decorations</w:t>
      </w:r>
    </w:p>
    <w:p w:rsidR="00557D4E" w:rsidRPr="00757CAA" w:rsidRDefault="00557D4E" w:rsidP="00514CCB">
      <w:pPr>
        <w:numPr>
          <w:ilvl w:val="0"/>
          <w:numId w:val="11"/>
        </w:numPr>
        <w:spacing w:before="108" w:line="189" w:lineRule="auto"/>
        <w:rPr>
          <w:rFonts w:ascii="Calibri" w:hAnsi="Calibri"/>
          <w:spacing w:val="7"/>
        </w:rPr>
      </w:pPr>
      <w:r w:rsidRPr="00757CAA">
        <w:rPr>
          <w:rFonts w:ascii="Calibri" w:hAnsi="Calibri"/>
          <w:spacing w:val="7"/>
        </w:rPr>
        <w:t>Decorations or flowers must not exceed 15 inches in front of the monument.</w:t>
      </w:r>
    </w:p>
    <w:p w:rsidR="00557D4E" w:rsidRPr="00757CAA" w:rsidRDefault="00557D4E" w:rsidP="00514CCB">
      <w:pPr>
        <w:numPr>
          <w:ilvl w:val="0"/>
          <w:numId w:val="11"/>
        </w:numPr>
        <w:spacing w:before="72" w:line="278" w:lineRule="auto"/>
        <w:ind w:right="648"/>
        <w:rPr>
          <w:rFonts w:ascii="Calibri" w:hAnsi="Calibri"/>
          <w:spacing w:val="5"/>
        </w:rPr>
      </w:pPr>
      <w:r w:rsidRPr="00757CAA">
        <w:rPr>
          <w:rFonts w:ascii="Calibri" w:hAnsi="Calibri"/>
          <w:spacing w:val="3"/>
        </w:rPr>
        <w:t xml:space="preserve">Shrubs are not allowed to be planted near the monuments. Any existing (grandfathered in 2008) </w:t>
      </w:r>
      <w:r w:rsidRPr="00757CAA">
        <w:rPr>
          <w:rFonts w:ascii="Calibri" w:hAnsi="Calibri"/>
          <w:spacing w:val="5"/>
        </w:rPr>
        <w:t>shrubs must be kept below a height of 3 feet high and 2 feet wide</w:t>
      </w:r>
      <w:r>
        <w:rPr>
          <w:rFonts w:ascii="Calibri" w:hAnsi="Calibri"/>
          <w:spacing w:val="5"/>
        </w:rPr>
        <w:t>.</w:t>
      </w:r>
    </w:p>
    <w:p w:rsidR="00557D4E" w:rsidRPr="00757CAA" w:rsidRDefault="00557D4E" w:rsidP="00514CCB">
      <w:pPr>
        <w:numPr>
          <w:ilvl w:val="0"/>
          <w:numId w:val="11"/>
        </w:numPr>
        <w:rPr>
          <w:rFonts w:ascii="Calibri" w:hAnsi="Calibri"/>
          <w:spacing w:val="8"/>
        </w:rPr>
      </w:pPr>
      <w:r w:rsidRPr="00757CAA">
        <w:rPr>
          <w:rFonts w:ascii="Calibri" w:hAnsi="Calibri"/>
          <w:spacing w:val="8"/>
        </w:rPr>
        <w:t>Commissioners reserve the right to trim or remove any existing shrubs.</w:t>
      </w:r>
    </w:p>
    <w:p w:rsidR="00557D4E" w:rsidRPr="00757CAA" w:rsidRDefault="00557D4E" w:rsidP="00514CCB">
      <w:pPr>
        <w:numPr>
          <w:ilvl w:val="0"/>
          <w:numId w:val="11"/>
        </w:numPr>
        <w:spacing w:line="278" w:lineRule="auto"/>
        <w:ind w:right="864"/>
        <w:rPr>
          <w:rFonts w:ascii="Calibri" w:hAnsi="Calibri"/>
          <w:spacing w:val="4"/>
        </w:rPr>
      </w:pPr>
      <w:r w:rsidRPr="00757CAA">
        <w:rPr>
          <w:rFonts w:ascii="Calibri" w:hAnsi="Calibri"/>
          <w:spacing w:val="4"/>
        </w:rPr>
        <w:t>Flowers and decorations must be removed by October 1; any flowers remaining after that date will be removed by the Commission</w:t>
      </w:r>
      <w:r>
        <w:rPr>
          <w:rFonts w:ascii="Calibri" w:hAnsi="Calibri"/>
          <w:spacing w:val="4"/>
        </w:rPr>
        <w:t>.</w:t>
      </w:r>
    </w:p>
    <w:p w:rsidR="00557D4E" w:rsidRPr="00757CAA" w:rsidRDefault="00557D4E" w:rsidP="00514CCB">
      <w:pPr>
        <w:numPr>
          <w:ilvl w:val="0"/>
          <w:numId w:val="11"/>
        </w:numPr>
        <w:spacing w:line="278" w:lineRule="auto"/>
        <w:ind w:right="792"/>
        <w:rPr>
          <w:rFonts w:ascii="Calibri" w:hAnsi="Calibri"/>
          <w:spacing w:val="4"/>
        </w:rPr>
      </w:pPr>
      <w:r w:rsidRPr="00757CAA">
        <w:rPr>
          <w:rFonts w:ascii="Calibri" w:hAnsi="Calibri"/>
          <w:spacing w:val="6"/>
        </w:rPr>
        <w:t xml:space="preserve">US flags will be placed on military graves before Memorial Day and removed after Veteran's </w:t>
      </w:r>
      <w:r w:rsidRPr="00757CAA">
        <w:rPr>
          <w:rFonts w:ascii="Calibri" w:hAnsi="Calibri"/>
          <w:spacing w:val="4"/>
        </w:rPr>
        <w:t>day by the Commission. Flag holders will be supplied by the funeral home at the time of burial.</w:t>
      </w:r>
    </w:p>
    <w:p w:rsidR="00557D4E" w:rsidRDefault="00557D4E">
      <w:pPr>
        <w:widowControl/>
        <w:kinsoku/>
        <w:autoSpaceDE w:val="0"/>
        <w:autoSpaceDN w:val="0"/>
        <w:adjustRightInd w:val="0"/>
        <w:rPr>
          <w:rFonts w:ascii="Calibri" w:hAnsi="Calibri"/>
        </w:rPr>
      </w:pPr>
    </w:p>
    <w:p w:rsidR="00973EA9" w:rsidRDefault="00973EA9">
      <w:pPr>
        <w:widowControl/>
        <w:kinsoku/>
        <w:autoSpaceDE w:val="0"/>
        <w:autoSpaceDN w:val="0"/>
        <w:adjustRightInd w:val="0"/>
        <w:rPr>
          <w:rFonts w:ascii="Calibri" w:hAnsi="Calibri"/>
        </w:rPr>
      </w:pPr>
    </w:p>
    <w:p w:rsidR="00557D4E" w:rsidRPr="00757CAA" w:rsidRDefault="00557D4E" w:rsidP="00234F6D">
      <w:pPr>
        <w:ind w:left="-180"/>
        <w:rPr>
          <w:rFonts w:ascii="Calibri" w:hAnsi="Calibri" w:cs="Arial"/>
          <w:b/>
          <w:bCs/>
          <w:spacing w:val="-8"/>
        </w:rPr>
      </w:pPr>
      <w:r w:rsidRPr="00757CAA">
        <w:rPr>
          <w:rFonts w:ascii="Calibri" w:hAnsi="Calibri" w:cs="Arial"/>
          <w:b/>
          <w:bCs/>
          <w:spacing w:val="-8"/>
        </w:rPr>
        <w:lastRenderedPageBreak/>
        <w:t>Grave Preparation</w:t>
      </w:r>
      <w:r>
        <w:rPr>
          <w:rFonts w:ascii="Calibri" w:hAnsi="Calibri" w:cs="Arial"/>
          <w:b/>
          <w:bCs/>
          <w:spacing w:val="-8"/>
        </w:rPr>
        <w:t xml:space="preserve"> </w:t>
      </w:r>
    </w:p>
    <w:p w:rsidR="00557D4E" w:rsidRPr="00757CAA" w:rsidRDefault="00557D4E" w:rsidP="00B95AB3">
      <w:pPr>
        <w:numPr>
          <w:ilvl w:val="0"/>
          <w:numId w:val="7"/>
        </w:numPr>
        <w:spacing w:before="72"/>
        <w:rPr>
          <w:rFonts w:ascii="Calibri" w:hAnsi="Calibri" w:cs="Tahoma"/>
          <w:spacing w:val="6"/>
        </w:rPr>
      </w:pPr>
      <w:r>
        <w:rPr>
          <w:rFonts w:ascii="Calibri" w:hAnsi="Calibri" w:cs="Tahoma"/>
          <w:spacing w:val="6"/>
        </w:rPr>
        <w:t xml:space="preserve">All burials must go through the Cemetery Commission and grave preparation will be conducted by a </w:t>
      </w:r>
      <w:r>
        <w:rPr>
          <w:rFonts w:ascii="Calibri" w:hAnsi="Calibri" w:cs="Tahoma"/>
          <w:spacing w:val="6"/>
        </w:rPr>
        <w:tab/>
        <w:t>contractor secured by the commission.</w:t>
      </w:r>
    </w:p>
    <w:p w:rsidR="00557D4E" w:rsidRDefault="00557D4E" w:rsidP="00B95AB3">
      <w:pPr>
        <w:numPr>
          <w:ilvl w:val="0"/>
          <w:numId w:val="7"/>
        </w:numPr>
        <w:spacing w:before="72"/>
        <w:rPr>
          <w:rFonts w:ascii="Calibri" w:hAnsi="Calibri" w:cs="Tahoma"/>
          <w:spacing w:val="5"/>
        </w:rPr>
      </w:pPr>
      <w:r w:rsidRPr="00CE41C9">
        <w:rPr>
          <w:rFonts w:ascii="Calibri" w:hAnsi="Calibri" w:cs="Arial"/>
          <w:bCs/>
          <w:spacing w:val="5"/>
        </w:rPr>
        <w:t>Full</w:t>
      </w:r>
      <w:r w:rsidRPr="00757CAA">
        <w:rPr>
          <w:rFonts w:ascii="Calibri" w:hAnsi="Calibri" w:cs="Arial"/>
          <w:b/>
          <w:bCs/>
          <w:spacing w:val="5"/>
        </w:rPr>
        <w:t xml:space="preserve"> </w:t>
      </w:r>
      <w:r w:rsidRPr="00757CAA">
        <w:rPr>
          <w:rFonts w:ascii="Calibri" w:hAnsi="Calibri" w:cs="Tahoma"/>
          <w:spacing w:val="5"/>
        </w:rPr>
        <w:t>burials will be prepared per Vermont Statutes Title 18: Chapter 121, paragraph 5319.</w:t>
      </w:r>
    </w:p>
    <w:p w:rsidR="00557D4E" w:rsidRPr="00B95AB3" w:rsidRDefault="00557D4E" w:rsidP="00B95AB3">
      <w:pPr>
        <w:numPr>
          <w:ilvl w:val="0"/>
          <w:numId w:val="7"/>
        </w:numPr>
        <w:spacing w:before="72"/>
        <w:rPr>
          <w:rFonts w:ascii="Calibri" w:hAnsi="Calibri" w:cs="Tahoma"/>
          <w:spacing w:val="5"/>
        </w:rPr>
      </w:pPr>
      <w:r w:rsidRPr="00757CAA">
        <w:rPr>
          <w:rFonts w:ascii="Calibri" w:hAnsi="Calibri" w:cs="Tahoma"/>
          <w:spacing w:val="5"/>
        </w:rPr>
        <w:t xml:space="preserve">Excavation for a cremation burial will be done to accommodate the size of the urn, insuring </w:t>
      </w:r>
      <w:r>
        <w:rPr>
          <w:rFonts w:ascii="Calibri" w:hAnsi="Calibri" w:cs="Tahoma"/>
          <w:spacing w:val="5"/>
        </w:rPr>
        <w:t>there i</w:t>
      </w:r>
      <w:r w:rsidRPr="00757CAA">
        <w:rPr>
          <w:rFonts w:ascii="Calibri" w:hAnsi="Calibri" w:cs="Tahoma"/>
          <w:spacing w:val="5"/>
        </w:rPr>
        <w:t xml:space="preserve">s </w:t>
      </w:r>
      <w:r>
        <w:rPr>
          <w:rFonts w:ascii="Calibri" w:hAnsi="Calibri" w:cs="Tahoma"/>
          <w:spacing w:val="5"/>
        </w:rPr>
        <w:t>a</w:t>
      </w:r>
      <w:r w:rsidRPr="00757CAA">
        <w:rPr>
          <w:rFonts w:ascii="Calibri" w:hAnsi="Calibri" w:cs="Tahoma"/>
          <w:spacing w:val="5"/>
        </w:rPr>
        <w:t xml:space="preserve">t </w:t>
      </w:r>
      <w:r w:rsidRPr="00757CAA">
        <w:rPr>
          <w:rFonts w:ascii="Calibri" w:hAnsi="Calibri" w:cs="Tahoma"/>
          <w:spacing w:val="3"/>
        </w:rPr>
        <w:t>least 12 inches of soil covering the urn.</w:t>
      </w:r>
    </w:p>
    <w:p w:rsidR="00557D4E" w:rsidRDefault="00557D4E" w:rsidP="00234F6D">
      <w:pPr>
        <w:numPr>
          <w:ilvl w:val="0"/>
          <w:numId w:val="7"/>
        </w:numPr>
        <w:ind w:right="144"/>
        <w:rPr>
          <w:rFonts w:ascii="Calibri" w:hAnsi="Calibri" w:cs="Tahoma"/>
          <w:spacing w:val="4"/>
        </w:rPr>
      </w:pPr>
      <w:r>
        <w:rPr>
          <w:rFonts w:ascii="Calibri" w:hAnsi="Calibri" w:cs="Tahoma"/>
          <w:spacing w:val="5"/>
        </w:rPr>
        <w:t>Fees for full burials and cremations will be determined by the excavator. Payment to the excavator will be made through the funeral home or in the event a funeral home is not involved, directly to the person preparing the grave.</w:t>
      </w:r>
      <w:r w:rsidRPr="00757CAA">
        <w:rPr>
          <w:rFonts w:ascii="Calibri" w:hAnsi="Calibri" w:cs="Tahoma"/>
          <w:spacing w:val="5"/>
        </w:rPr>
        <w:t xml:space="preserve"> The commission will not be responsible for billing for </w:t>
      </w:r>
      <w:r w:rsidRPr="00757CAA">
        <w:rPr>
          <w:rFonts w:ascii="Calibri" w:hAnsi="Calibri" w:cs="Tahoma"/>
          <w:spacing w:val="4"/>
        </w:rPr>
        <w:t>these services or receiving payment for such.</w:t>
      </w:r>
    </w:p>
    <w:p w:rsidR="00557D4E" w:rsidRDefault="00557D4E" w:rsidP="00234F6D">
      <w:pPr>
        <w:numPr>
          <w:ilvl w:val="0"/>
          <w:numId w:val="7"/>
        </w:numPr>
        <w:ind w:right="144"/>
        <w:rPr>
          <w:rFonts w:ascii="Calibri" w:hAnsi="Calibri" w:cs="Tahoma"/>
          <w:spacing w:val="4"/>
        </w:rPr>
      </w:pPr>
      <w:r>
        <w:rPr>
          <w:rFonts w:ascii="Calibri" w:hAnsi="Calibri" w:cs="Tahoma"/>
          <w:spacing w:val="5"/>
        </w:rPr>
        <w:t>Cemetery Fee:</w:t>
      </w:r>
      <w:r w:rsidR="00994B52">
        <w:rPr>
          <w:rFonts w:ascii="Calibri" w:hAnsi="Calibri" w:cs="Tahoma"/>
          <w:spacing w:val="5"/>
        </w:rPr>
        <w:t xml:space="preserve">  </w:t>
      </w:r>
      <w:r>
        <w:rPr>
          <w:rFonts w:ascii="Calibri" w:hAnsi="Calibri" w:cs="Tahoma"/>
          <w:spacing w:val="5"/>
        </w:rPr>
        <w:t xml:space="preserve">$50.00 payable to the </w:t>
      </w:r>
      <w:r w:rsidR="00994B52">
        <w:rPr>
          <w:rFonts w:ascii="Calibri" w:hAnsi="Calibri" w:cs="Tahoma"/>
          <w:spacing w:val="5"/>
        </w:rPr>
        <w:t>Commissioner who attends to the burial</w:t>
      </w:r>
      <w:r>
        <w:rPr>
          <w:rFonts w:ascii="Calibri" w:hAnsi="Calibri" w:cs="Tahoma"/>
          <w:spacing w:val="5"/>
        </w:rPr>
        <w:t>.</w:t>
      </w:r>
    </w:p>
    <w:p w:rsidR="00557D4E" w:rsidRDefault="00557D4E" w:rsidP="00234F6D">
      <w:pPr>
        <w:numPr>
          <w:ilvl w:val="0"/>
          <w:numId w:val="7"/>
        </w:numPr>
        <w:ind w:right="144"/>
        <w:rPr>
          <w:rFonts w:ascii="Calibri" w:hAnsi="Calibri" w:cs="Tahoma"/>
          <w:spacing w:val="4"/>
        </w:rPr>
      </w:pPr>
      <w:r w:rsidRPr="00757CAA">
        <w:rPr>
          <w:rFonts w:ascii="Calibri" w:hAnsi="Calibri" w:cs="Tahoma"/>
          <w:spacing w:val="5"/>
        </w:rPr>
        <w:t>A Commissioner must be present when graves are opened and during burials.</w:t>
      </w:r>
    </w:p>
    <w:p w:rsidR="00557D4E" w:rsidRPr="00234F6D" w:rsidRDefault="00557D4E" w:rsidP="00234F6D">
      <w:pPr>
        <w:numPr>
          <w:ilvl w:val="0"/>
          <w:numId w:val="7"/>
        </w:numPr>
        <w:ind w:right="144"/>
        <w:rPr>
          <w:rFonts w:ascii="Calibri" w:hAnsi="Calibri" w:cs="Tahoma"/>
          <w:spacing w:val="4"/>
        </w:rPr>
      </w:pPr>
      <w:r w:rsidRPr="00757CAA">
        <w:rPr>
          <w:rFonts w:ascii="Calibri" w:hAnsi="Calibri" w:cs="Tahoma"/>
          <w:spacing w:val="6"/>
        </w:rPr>
        <w:t>The cemetery will be open year round at the discretion of th</w:t>
      </w:r>
      <w:r>
        <w:rPr>
          <w:rFonts w:ascii="Calibri" w:hAnsi="Calibri" w:cs="Tahoma"/>
          <w:spacing w:val="6"/>
        </w:rPr>
        <w:t xml:space="preserve">e commission. The commissioners </w:t>
      </w:r>
      <w:r w:rsidRPr="00757CAA">
        <w:rPr>
          <w:rFonts w:ascii="Calibri" w:hAnsi="Calibri" w:cs="Tahoma"/>
          <w:spacing w:val="6"/>
        </w:rPr>
        <w:t>will consider the weather, the condition of the cemetery and the availability of an excavator.</w:t>
      </w:r>
    </w:p>
    <w:p w:rsidR="00557D4E" w:rsidRDefault="00557D4E" w:rsidP="00062589">
      <w:pPr>
        <w:spacing w:before="288"/>
        <w:ind w:left="144"/>
        <w:rPr>
          <w:rFonts w:ascii="Calibri" w:hAnsi="Calibri" w:cs="Tahoma"/>
          <w:spacing w:val="2"/>
        </w:rPr>
      </w:pPr>
      <w:r w:rsidRPr="00757CAA">
        <w:rPr>
          <w:rFonts w:ascii="Calibri" w:hAnsi="Calibri" w:cs="Tahoma"/>
          <w:spacing w:val="3"/>
        </w:rPr>
        <w:t>Prepared and voted upon</w:t>
      </w:r>
      <w:r>
        <w:rPr>
          <w:rFonts w:ascii="Calibri" w:hAnsi="Calibri" w:cs="Tahoma"/>
          <w:spacing w:val="3"/>
        </w:rPr>
        <w:t>:</w:t>
      </w:r>
      <w:r w:rsidR="00062589">
        <w:rPr>
          <w:rFonts w:ascii="Calibri" w:hAnsi="Calibri" w:cs="Tahoma"/>
          <w:spacing w:val="3"/>
        </w:rPr>
        <w:t xml:space="preserve">  </w:t>
      </w:r>
      <w:r w:rsidR="00973EA9">
        <w:rPr>
          <w:rFonts w:ascii="Calibri" w:hAnsi="Calibri" w:cs="Tahoma"/>
          <w:spacing w:val="2"/>
        </w:rPr>
        <w:t xml:space="preserve">January </w:t>
      </w:r>
      <w:r w:rsidR="00062589">
        <w:rPr>
          <w:rFonts w:ascii="Calibri" w:hAnsi="Calibri" w:cs="Tahoma"/>
          <w:spacing w:val="2"/>
        </w:rPr>
        <w:t>9, 2019</w:t>
      </w:r>
    </w:p>
    <w:p w:rsidR="00062589" w:rsidRPr="00757CAA" w:rsidRDefault="00062589">
      <w:pPr>
        <w:spacing w:before="72"/>
        <w:ind w:left="144"/>
        <w:rPr>
          <w:rFonts w:ascii="Calibri" w:hAnsi="Calibri" w:cs="Tahoma"/>
          <w:spacing w:val="2"/>
        </w:rPr>
      </w:pPr>
    </w:p>
    <w:p w:rsidR="00557D4E" w:rsidRDefault="00557D4E">
      <w:pPr>
        <w:ind w:left="144"/>
        <w:rPr>
          <w:rFonts w:ascii="Calibri" w:hAnsi="Calibri" w:cs="Tahoma"/>
          <w:spacing w:val="-6"/>
        </w:rPr>
      </w:pPr>
      <w:r w:rsidRPr="00757CAA">
        <w:rPr>
          <w:rFonts w:ascii="Calibri" w:hAnsi="Calibri" w:cs="Tahoma"/>
          <w:spacing w:val="-6"/>
        </w:rPr>
        <w:t>Si</w:t>
      </w:r>
      <w:r>
        <w:rPr>
          <w:rFonts w:ascii="Calibri" w:hAnsi="Calibri" w:cs="Tahoma"/>
          <w:spacing w:val="-6"/>
        </w:rPr>
        <w:t>gned:</w:t>
      </w:r>
    </w:p>
    <w:p w:rsidR="00557D4E" w:rsidRDefault="00557D4E">
      <w:pPr>
        <w:ind w:left="144"/>
        <w:rPr>
          <w:rFonts w:ascii="Calibri" w:hAnsi="Calibri" w:cs="Tahoma"/>
          <w:spacing w:val="-6"/>
        </w:rPr>
      </w:pPr>
    </w:p>
    <w:p w:rsidR="00557D4E" w:rsidRDefault="00557D4E">
      <w:pPr>
        <w:ind w:left="144"/>
        <w:rPr>
          <w:rFonts w:ascii="Calibri" w:hAnsi="Calibri" w:cs="Tahoma"/>
          <w:spacing w:val="-6"/>
        </w:rPr>
      </w:pPr>
    </w:p>
    <w:p w:rsidR="00557D4E" w:rsidRDefault="00557D4E" w:rsidP="00234F6D">
      <w:pPr>
        <w:ind w:left="144"/>
        <w:rPr>
          <w:rFonts w:ascii="Calibri" w:hAnsi="Calibri" w:cs="Tahoma"/>
          <w:spacing w:val="-6"/>
        </w:rPr>
      </w:pPr>
      <w:r>
        <w:rPr>
          <w:rFonts w:ascii="Calibri" w:hAnsi="Calibri" w:cs="Tahoma"/>
          <w:spacing w:val="-6"/>
        </w:rPr>
        <w:t>____________________________________</w:t>
      </w:r>
      <w:r>
        <w:rPr>
          <w:rFonts w:ascii="Calibri" w:hAnsi="Calibri" w:cs="Tahoma"/>
          <w:spacing w:val="-6"/>
        </w:rPr>
        <w:tab/>
      </w:r>
      <w:r>
        <w:rPr>
          <w:rFonts w:ascii="Calibri" w:hAnsi="Calibri" w:cs="Tahoma"/>
          <w:spacing w:val="-6"/>
        </w:rPr>
        <w:tab/>
      </w:r>
      <w:r>
        <w:rPr>
          <w:rFonts w:ascii="Calibri" w:hAnsi="Calibri" w:cs="Tahoma"/>
          <w:spacing w:val="-6"/>
        </w:rPr>
        <w:tab/>
        <w:t>_______________________________________</w:t>
      </w:r>
    </w:p>
    <w:p w:rsidR="00557D4E" w:rsidRDefault="00557D4E" w:rsidP="00234F6D">
      <w:pPr>
        <w:ind w:left="144"/>
        <w:rPr>
          <w:rFonts w:ascii="Calibri" w:hAnsi="Calibri" w:cs="Tahoma"/>
          <w:spacing w:val="-6"/>
        </w:rPr>
      </w:pPr>
      <w:r>
        <w:rPr>
          <w:rFonts w:ascii="Calibri" w:hAnsi="Calibri" w:cs="Tahoma"/>
          <w:spacing w:val="-6"/>
        </w:rPr>
        <w:t>Sally Bohl, Chairperson</w:t>
      </w:r>
      <w:r>
        <w:rPr>
          <w:rFonts w:ascii="Calibri" w:hAnsi="Calibri" w:cs="Tahoma"/>
          <w:spacing w:val="-6"/>
        </w:rPr>
        <w:tab/>
      </w:r>
      <w:r>
        <w:rPr>
          <w:rFonts w:ascii="Calibri" w:hAnsi="Calibri" w:cs="Tahoma"/>
          <w:spacing w:val="-6"/>
        </w:rPr>
        <w:tab/>
      </w:r>
      <w:r>
        <w:rPr>
          <w:rFonts w:ascii="Calibri" w:hAnsi="Calibri" w:cs="Tahoma"/>
          <w:spacing w:val="-6"/>
        </w:rPr>
        <w:tab/>
      </w:r>
      <w:r>
        <w:rPr>
          <w:rFonts w:ascii="Calibri" w:hAnsi="Calibri" w:cs="Tahoma"/>
          <w:spacing w:val="-6"/>
        </w:rPr>
        <w:tab/>
      </w:r>
      <w:r>
        <w:rPr>
          <w:rFonts w:ascii="Calibri" w:hAnsi="Calibri" w:cs="Tahoma"/>
          <w:spacing w:val="-6"/>
        </w:rPr>
        <w:tab/>
      </w:r>
      <w:r w:rsidR="00062589">
        <w:rPr>
          <w:rFonts w:ascii="Calibri" w:hAnsi="Calibri" w:cs="Tahoma"/>
          <w:spacing w:val="-6"/>
        </w:rPr>
        <w:t>David McKay</w:t>
      </w:r>
      <w:r w:rsidR="008E50AE">
        <w:rPr>
          <w:rFonts w:ascii="Calibri" w:hAnsi="Calibri" w:cs="Tahoma"/>
          <w:spacing w:val="-6"/>
        </w:rPr>
        <w:t xml:space="preserve"> </w:t>
      </w:r>
    </w:p>
    <w:p w:rsidR="00557D4E" w:rsidRDefault="00557D4E">
      <w:pPr>
        <w:ind w:left="144"/>
        <w:rPr>
          <w:rFonts w:ascii="Calibri" w:hAnsi="Calibri" w:cs="Tahoma"/>
          <w:spacing w:val="-6"/>
        </w:rPr>
      </w:pPr>
    </w:p>
    <w:p w:rsidR="00557D4E" w:rsidRDefault="00557D4E">
      <w:pPr>
        <w:ind w:left="144"/>
        <w:rPr>
          <w:rFonts w:ascii="Calibri" w:hAnsi="Calibri" w:cs="Tahoma"/>
          <w:spacing w:val="-6"/>
        </w:rPr>
      </w:pPr>
    </w:p>
    <w:p w:rsidR="00557D4E" w:rsidRDefault="00557D4E">
      <w:pPr>
        <w:ind w:left="144"/>
        <w:rPr>
          <w:rFonts w:ascii="Calibri" w:hAnsi="Calibri" w:cs="Tahoma"/>
          <w:spacing w:val="-6"/>
        </w:rPr>
      </w:pPr>
    </w:p>
    <w:p w:rsidR="00557D4E" w:rsidRDefault="00557D4E" w:rsidP="00234F6D">
      <w:pPr>
        <w:ind w:left="144"/>
        <w:rPr>
          <w:rFonts w:ascii="Calibri" w:hAnsi="Calibri" w:cs="Tahoma"/>
          <w:spacing w:val="-6"/>
        </w:rPr>
      </w:pPr>
      <w:r>
        <w:rPr>
          <w:rFonts w:ascii="Calibri" w:hAnsi="Calibri" w:cs="Tahoma"/>
          <w:spacing w:val="-6"/>
        </w:rPr>
        <w:t>_______</w:t>
      </w:r>
      <w:r w:rsidR="00973EA9">
        <w:rPr>
          <w:rFonts w:ascii="Calibri" w:hAnsi="Calibri" w:cs="Tahoma"/>
          <w:spacing w:val="-6"/>
        </w:rPr>
        <w:t>_____________________________</w:t>
      </w:r>
      <w:r w:rsidR="00973EA9">
        <w:rPr>
          <w:rFonts w:ascii="Calibri" w:hAnsi="Calibri" w:cs="Tahoma"/>
          <w:spacing w:val="-6"/>
        </w:rPr>
        <w:tab/>
      </w:r>
    </w:p>
    <w:p w:rsidR="00557D4E" w:rsidRDefault="00973EA9" w:rsidP="00234F6D">
      <w:pPr>
        <w:ind w:left="144"/>
        <w:rPr>
          <w:rFonts w:ascii="Calibri" w:hAnsi="Calibri" w:cs="Tahoma"/>
          <w:spacing w:val="-6"/>
        </w:rPr>
      </w:pPr>
      <w:r>
        <w:rPr>
          <w:rFonts w:ascii="Calibri" w:hAnsi="Calibri" w:cs="Tahoma"/>
          <w:spacing w:val="-6"/>
        </w:rPr>
        <w:t>Janice Farinon</w:t>
      </w:r>
      <w:r w:rsidR="00062589">
        <w:rPr>
          <w:rFonts w:ascii="Calibri" w:hAnsi="Calibri" w:cs="Tahoma"/>
          <w:spacing w:val="-6"/>
        </w:rPr>
        <w:t>, Clerk</w:t>
      </w:r>
    </w:p>
    <w:p w:rsidR="00557D4E" w:rsidRDefault="00557D4E" w:rsidP="00234F6D">
      <w:pPr>
        <w:ind w:left="144"/>
        <w:rPr>
          <w:rFonts w:ascii="Calibri" w:hAnsi="Calibri" w:cs="Tahoma"/>
          <w:spacing w:val="-6"/>
        </w:rPr>
      </w:pPr>
    </w:p>
    <w:p w:rsidR="00557D4E" w:rsidRDefault="00557D4E" w:rsidP="00234F6D">
      <w:pPr>
        <w:ind w:left="144"/>
        <w:rPr>
          <w:rFonts w:ascii="Calibri" w:hAnsi="Calibri" w:cs="Tahoma"/>
          <w:spacing w:val="-6"/>
        </w:rPr>
      </w:pPr>
    </w:p>
    <w:p w:rsidR="00557D4E" w:rsidRPr="00757CAA" w:rsidRDefault="00557D4E" w:rsidP="00062589">
      <w:pPr>
        <w:spacing w:before="108" w:line="211" w:lineRule="auto"/>
        <w:ind w:left="216"/>
        <w:rPr>
          <w:rFonts w:ascii="Calibri" w:hAnsi="Calibri" w:cs="Tahoma"/>
          <w:spacing w:val="14"/>
        </w:rPr>
      </w:pPr>
      <w:r w:rsidRPr="00757CAA">
        <w:rPr>
          <w:rFonts w:ascii="Calibri" w:hAnsi="Calibri" w:cs="Tahoma"/>
          <w:spacing w:val="14"/>
        </w:rPr>
        <w:t>Stamford Town Office 802 694-1361</w:t>
      </w:r>
    </w:p>
    <w:p w:rsidR="00557D4E" w:rsidRPr="00757CAA" w:rsidRDefault="00557D4E" w:rsidP="00234F6D">
      <w:pPr>
        <w:spacing w:before="432"/>
        <w:ind w:left="144"/>
        <w:rPr>
          <w:rFonts w:ascii="Calibri" w:hAnsi="Calibri" w:cs="Tahoma"/>
          <w:spacing w:val="6"/>
        </w:rPr>
      </w:pPr>
      <w:r w:rsidRPr="00757CAA">
        <w:rPr>
          <w:rFonts w:ascii="Calibri" w:hAnsi="Calibri" w:cs="Tahoma"/>
          <w:spacing w:val="6"/>
        </w:rPr>
        <w:t>Copies of these rules and regulations:</w:t>
      </w:r>
    </w:p>
    <w:p w:rsidR="00557D4E" w:rsidRPr="00757CAA" w:rsidRDefault="00557D4E">
      <w:pPr>
        <w:numPr>
          <w:ilvl w:val="0"/>
          <w:numId w:val="5"/>
        </w:numPr>
        <w:tabs>
          <w:tab w:val="clear" w:pos="216"/>
          <w:tab w:val="num" w:pos="360"/>
        </w:tabs>
        <w:spacing w:before="108"/>
        <w:rPr>
          <w:rFonts w:ascii="Calibri" w:hAnsi="Calibri" w:cs="Tahoma"/>
          <w:spacing w:val="9"/>
        </w:rPr>
      </w:pPr>
      <w:proofErr w:type="gramStart"/>
      <w:r w:rsidRPr="00757CAA">
        <w:rPr>
          <w:rFonts w:ascii="Calibri" w:hAnsi="Calibri" w:cs="Tahoma"/>
          <w:spacing w:val="9"/>
        </w:rPr>
        <w:t>will</w:t>
      </w:r>
      <w:proofErr w:type="gramEnd"/>
      <w:r w:rsidRPr="00757CAA">
        <w:rPr>
          <w:rFonts w:ascii="Calibri" w:hAnsi="Calibri" w:cs="Tahoma"/>
          <w:spacing w:val="9"/>
        </w:rPr>
        <w:t xml:space="preserve"> be given to anyone purchasing a lot.</w:t>
      </w:r>
    </w:p>
    <w:p w:rsidR="00557D4E" w:rsidRPr="00757CAA" w:rsidRDefault="00557D4E">
      <w:pPr>
        <w:numPr>
          <w:ilvl w:val="0"/>
          <w:numId w:val="5"/>
        </w:numPr>
        <w:tabs>
          <w:tab w:val="clear" w:pos="216"/>
          <w:tab w:val="num" w:pos="360"/>
        </w:tabs>
        <w:spacing w:before="108"/>
        <w:rPr>
          <w:rFonts w:ascii="Calibri" w:hAnsi="Calibri" w:cs="Tahoma"/>
          <w:spacing w:val="10"/>
        </w:rPr>
      </w:pPr>
      <w:proofErr w:type="gramStart"/>
      <w:r w:rsidRPr="00757CAA">
        <w:rPr>
          <w:rFonts w:ascii="Calibri" w:hAnsi="Calibri" w:cs="Tahoma"/>
          <w:spacing w:val="10"/>
        </w:rPr>
        <w:t>will</w:t>
      </w:r>
      <w:proofErr w:type="gramEnd"/>
      <w:r w:rsidRPr="00757CAA">
        <w:rPr>
          <w:rFonts w:ascii="Calibri" w:hAnsi="Calibri" w:cs="Tahoma"/>
          <w:spacing w:val="10"/>
        </w:rPr>
        <w:t xml:space="preserve"> be sent to area funeral directors.</w:t>
      </w:r>
    </w:p>
    <w:p w:rsidR="00557D4E" w:rsidRPr="00757CAA" w:rsidRDefault="00557D4E">
      <w:pPr>
        <w:numPr>
          <w:ilvl w:val="0"/>
          <w:numId w:val="5"/>
        </w:numPr>
        <w:tabs>
          <w:tab w:val="clear" w:pos="216"/>
          <w:tab w:val="num" w:pos="360"/>
        </w:tabs>
        <w:spacing w:before="72"/>
        <w:rPr>
          <w:rFonts w:ascii="Calibri" w:hAnsi="Calibri" w:cs="Tahoma"/>
          <w:spacing w:val="11"/>
        </w:rPr>
      </w:pPr>
      <w:proofErr w:type="gramStart"/>
      <w:r w:rsidRPr="00757CAA">
        <w:rPr>
          <w:rFonts w:ascii="Calibri" w:hAnsi="Calibri" w:cs="Tahoma"/>
          <w:spacing w:val="11"/>
        </w:rPr>
        <w:t>will</w:t>
      </w:r>
      <w:proofErr w:type="gramEnd"/>
      <w:r w:rsidRPr="00757CAA">
        <w:rPr>
          <w:rFonts w:ascii="Calibri" w:hAnsi="Calibri" w:cs="Tahoma"/>
          <w:spacing w:val="11"/>
        </w:rPr>
        <w:t xml:space="preserve"> be sent to area monument providers.</w:t>
      </w:r>
    </w:p>
    <w:p w:rsidR="00557D4E" w:rsidRPr="00757CAA" w:rsidRDefault="00557D4E">
      <w:pPr>
        <w:numPr>
          <w:ilvl w:val="0"/>
          <w:numId w:val="5"/>
        </w:numPr>
        <w:tabs>
          <w:tab w:val="clear" w:pos="216"/>
          <w:tab w:val="num" w:pos="360"/>
        </w:tabs>
        <w:spacing w:before="72"/>
        <w:rPr>
          <w:rFonts w:ascii="Calibri" w:hAnsi="Calibri" w:cs="Tahoma"/>
          <w:spacing w:val="9"/>
        </w:rPr>
      </w:pPr>
      <w:proofErr w:type="gramStart"/>
      <w:r w:rsidRPr="00757CAA">
        <w:rPr>
          <w:rFonts w:ascii="Calibri" w:hAnsi="Calibri" w:cs="Tahoma"/>
          <w:spacing w:val="9"/>
        </w:rPr>
        <w:t>will</w:t>
      </w:r>
      <w:proofErr w:type="gramEnd"/>
      <w:r w:rsidRPr="00757CAA">
        <w:rPr>
          <w:rFonts w:ascii="Calibri" w:hAnsi="Calibri" w:cs="Tahoma"/>
          <w:spacing w:val="9"/>
        </w:rPr>
        <w:t xml:space="preserve"> be available for the asking in the Town Office.</w:t>
      </w:r>
    </w:p>
    <w:sectPr w:rsidR="00557D4E" w:rsidRPr="00757CAA" w:rsidSect="003C43B5">
      <w:pgSz w:w="12240" w:h="15840"/>
      <w:pgMar w:top="1460" w:right="747" w:bottom="670" w:left="80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FD93"/>
    <w:multiLevelType w:val="singleLevel"/>
    <w:tmpl w:val="7B9BEC0F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1">
    <w:nsid w:val="0175E4AF"/>
    <w:multiLevelType w:val="singleLevel"/>
    <w:tmpl w:val="5358BEBF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/>
        <w:snapToGrid/>
        <w:spacing w:val="7"/>
        <w:sz w:val="24"/>
      </w:rPr>
    </w:lvl>
  </w:abstractNum>
  <w:abstractNum w:abstractNumId="2">
    <w:nsid w:val="0500EF0F"/>
    <w:multiLevelType w:val="singleLevel"/>
    <w:tmpl w:val="13DAD14C"/>
    <w:lvl w:ilvl="0">
      <w:numFmt w:val="bullet"/>
      <w:lvlText w:val="*"/>
      <w:lvlJc w:val="left"/>
      <w:pPr>
        <w:tabs>
          <w:tab w:val="num" w:pos="216"/>
        </w:tabs>
      </w:pPr>
      <w:rPr>
        <w:rFonts w:ascii="Symbol" w:hAnsi="Symbol"/>
        <w:snapToGrid/>
        <w:spacing w:val="8"/>
        <w:sz w:val="24"/>
      </w:rPr>
    </w:lvl>
  </w:abstractNum>
  <w:abstractNum w:abstractNumId="3">
    <w:nsid w:val="0B6D0FF9"/>
    <w:multiLevelType w:val="hybridMultilevel"/>
    <w:tmpl w:val="CFC68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5076F"/>
    <w:multiLevelType w:val="hybridMultilevel"/>
    <w:tmpl w:val="A2F64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6192A"/>
    <w:multiLevelType w:val="hybridMultilevel"/>
    <w:tmpl w:val="2D40445C"/>
    <w:lvl w:ilvl="0" w:tplc="5358BEBF">
      <w:numFmt w:val="bullet"/>
      <w:lvlText w:val="·"/>
      <w:lvlJc w:val="left"/>
      <w:pPr>
        <w:tabs>
          <w:tab w:val="num" w:pos="216"/>
        </w:tabs>
        <w:ind w:left="144"/>
      </w:pPr>
      <w:rPr>
        <w:rFonts w:ascii="Symbol" w:hAnsi="Symbol"/>
        <w:snapToGrid/>
        <w:spacing w:val="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F1B42"/>
    <w:multiLevelType w:val="hybridMultilevel"/>
    <w:tmpl w:val="C778F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F4511D"/>
    <w:multiLevelType w:val="hybridMultilevel"/>
    <w:tmpl w:val="3F86442A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>
    <w:nsid w:val="7B4E21F9"/>
    <w:multiLevelType w:val="hybridMultilevel"/>
    <w:tmpl w:val="2A2E9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44"/>
        </w:pPr>
        <w:rPr>
          <w:rFonts w:ascii="Symbol" w:hAnsi="Symbol"/>
          <w:snapToGrid/>
          <w:spacing w:val="6"/>
          <w:sz w:val="20"/>
        </w:rPr>
      </w:lvl>
    </w:lvlOverride>
  </w:num>
  <w:num w:numId="4">
    <w:abstractNumId w:val="0"/>
  </w:num>
  <w:num w:numId="5">
    <w:abstractNumId w:val="2"/>
    <w:lvlOverride w:ilvl="0">
      <w:lvl w:ilvl="0">
        <w:numFmt w:val="bullet"/>
        <w:lvlText w:val="*"/>
        <w:lvlJc w:val="left"/>
        <w:pPr>
          <w:tabs>
            <w:tab w:val="num" w:pos="216"/>
          </w:tabs>
          <w:ind w:left="144"/>
        </w:pPr>
        <w:rPr>
          <w:rFonts w:ascii="Symbol" w:hAnsi="Symbol"/>
          <w:snapToGrid/>
          <w:spacing w:val="9"/>
          <w:sz w:val="20"/>
        </w:rPr>
      </w:lvl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/>
  <w:rsids>
    <w:rsidRoot w:val="003C43B5"/>
    <w:rsid w:val="000136C2"/>
    <w:rsid w:val="00030766"/>
    <w:rsid w:val="00051963"/>
    <w:rsid w:val="00062589"/>
    <w:rsid w:val="0018649A"/>
    <w:rsid w:val="00234F6D"/>
    <w:rsid w:val="00365BB9"/>
    <w:rsid w:val="003A521E"/>
    <w:rsid w:val="003C43B5"/>
    <w:rsid w:val="003D319F"/>
    <w:rsid w:val="00417F48"/>
    <w:rsid w:val="00472890"/>
    <w:rsid w:val="00514CCB"/>
    <w:rsid w:val="00557D4E"/>
    <w:rsid w:val="0068277A"/>
    <w:rsid w:val="00757CAA"/>
    <w:rsid w:val="00766CB2"/>
    <w:rsid w:val="007C66AB"/>
    <w:rsid w:val="0085449D"/>
    <w:rsid w:val="008E50AE"/>
    <w:rsid w:val="00973EA9"/>
    <w:rsid w:val="00994B52"/>
    <w:rsid w:val="00A933CB"/>
    <w:rsid w:val="00B95AB3"/>
    <w:rsid w:val="00C12380"/>
    <w:rsid w:val="00CC449F"/>
    <w:rsid w:val="00CE41C9"/>
    <w:rsid w:val="00D94AB6"/>
    <w:rsid w:val="00EB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7A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STAMFORD, VERMONT</vt:lpstr>
    </vt:vector>
  </TitlesOfParts>
  <Company>Hewlett-Packard Company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STAMFORD, VERMONT</dc:title>
  <dc:creator>Clerk</dc:creator>
  <cp:lastModifiedBy>Clerk</cp:lastModifiedBy>
  <cp:revision>2</cp:revision>
  <cp:lastPrinted>2019-01-09T15:38:00Z</cp:lastPrinted>
  <dcterms:created xsi:type="dcterms:W3CDTF">2019-01-09T15:38:00Z</dcterms:created>
  <dcterms:modified xsi:type="dcterms:W3CDTF">2019-01-09T15:38:00Z</dcterms:modified>
</cp:coreProperties>
</file>